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64E1A" w:rsidRPr="00A64E1A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385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A47F96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7F96">
        <w:rPr>
          <w:rFonts w:ascii="Times New Roman" w:hAnsi="Times New Roman"/>
          <w:b/>
          <w:color w:val="000000"/>
          <w:sz w:val="28"/>
          <w:szCs w:val="28"/>
        </w:rPr>
        <w:t>04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A47F96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64E1A" w:rsidRPr="00A64E1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385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A64E1A">
        <w:rPr>
          <w:rFonts w:ascii="Times New Roman" w:hAnsi="Times New Roman"/>
          <w:color w:val="000000"/>
          <w:sz w:val="28"/>
          <w:szCs w:val="28"/>
        </w:rPr>
        <w:t>627</w:t>
      </w:r>
      <w:r w:rsidR="003E1D6D" w:rsidRPr="00A47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64E1A">
        <w:rPr>
          <w:rFonts w:ascii="Times New Roman" w:hAnsi="Times New Roman"/>
          <w:color w:val="000000"/>
          <w:sz w:val="28"/>
          <w:szCs w:val="28"/>
        </w:rPr>
        <w:t>21</w:t>
      </w:r>
      <w:r w:rsidR="008B6A91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0</w:t>
      </w:r>
      <w:r w:rsidR="004D49A8" w:rsidRPr="00A47F96">
        <w:rPr>
          <w:rFonts w:ascii="Times New Roman" w:hAnsi="Times New Roman"/>
          <w:color w:val="000000"/>
          <w:sz w:val="28"/>
          <w:szCs w:val="28"/>
        </w:rPr>
        <w:t>7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64E1A" w:rsidRPr="00A64E1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Подгорной, 385 </w:t>
      </w:r>
      <w:r w:rsidR="00A64E1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64E1A" w:rsidRPr="00A64E1A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47F96" w:rsidRPr="00A47F96">
        <w:rPr>
          <w:rFonts w:ascii="Times New Roman" w:hAnsi="Times New Roman"/>
          <w:color w:val="000000"/>
          <w:sz w:val="28"/>
          <w:szCs w:val="28"/>
        </w:rPr>
        <w:t>04</w:t>
      </w:r>
      <w:r w:rsidR="00F6141C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0</w:t>
      </w:r>
      <w:r w:rsidR="00A47F96" w:rsidRPr="00A47F96">
        <w:rPr>
          <w:rFonts w:ascii="Times New Roman" w:hAnsi="Times New Roman"/>
          <w:color w:val="000000"/>
          <w:sz w:val="28"/>
          <w:szCs w:val="28"/>
        </w:rPr>
        <w:t>8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 w:rsidRPr="00A47F96">
        <w:rPr>
          <w:rFonts w:ascii="Times New Roman" w:hAnsi="Times New Roman"/>
          <w:color w:val="000000"/>
          <w:sz w:val="28"/>
          <w:szCs w:val="28"/>
        </w:rPr>
        <w:t>18</w:t>
      </w:r>
      <w:r w:rsidR="00A64E1A">
        <w:rPr>
          <w:rFonts w:ascii="Times New Roman" w:hAnsi="Times New Roman"/>
          <w:color w:val="000000"/>
          <w:sz w:val="28"/>
          <w:szCs w:val="28"/>
        </w:rPr>
        <w:t>45</w:t>
      </w:r>
      <w:r w:rsidR="00465233"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47F96" w:rsidRPr="00A47F9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47F9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64E1A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2DAF"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840394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40394" w:rsidRDefault="00A64E1A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4E1A">
        <w:rPr>
          <w:rFonts w:ascii="Times New Roman" w:hAnsi="Times New Roman"/>
          <w:bCs/>
          <w:color w:val="000000"/>
          <w:sz w:val="28"/>
          <w:szCs w:val="28"/>
        </w:rPr>
        <w:t>Предоставить Щербинину Андрею Павловичу, Щербининой Людмиле Валерьевне и Щербинину Родиону Павловичу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Подгорной, 385 г. Майкопа на расстоянии 0,6 м от границы земельного участка по ул. Подгорной, 387                г. Майкопа</w:t>
      </w:r>
    </w:p>
    <w:p w:rsidR="0003637F" w:rsidRDefault="0003637F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3637F" w:rsidRDefault="0003637F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37F" w:rsidRPr="00DD2DAF" w:rsidRDefault="0003637F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11D1A" w:rsidRPr="002E6030" w:rsidRDefault="00F11D1A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03637F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04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8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615" w:rsidRDefault="00043615">
      <w:pPr>
        <w:spacing w:line="240" w:lineRule="auto"/>
      </w:pPr>
      <w:r>
        <w:separator/>
      </w:r>
    </w:p>
  </w:endnote>
  <w:endnote w:type="continuationSeparator" w:id="0">
    <w:p w:rsidR="00043615" w:rsidRDefault="00043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615" w:rsidRDefault="00043615">
      <w:pPr>
        <w:spacing w:after="0" w:line="240" w:lineRule="auto"/>
      </w:pPr>
      <w:r>
        <w:separator/>
      </w:r>
    </w:p>
  </w:footnote>
  <w:footnote w:type="continuationSeparator" w:id="0">
    <w:p w:rsidR="00043615" w:rsidRDefault="00043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cp:lastPrinted>2023-07-07T13:03:00Z</cp:lastPrinted>
  <dcterms:created xsi:type="dcterms:W3CDTF">2022-05-26T14:02:00Z</dcterms:created>
  <dcterms:modified xsi:type="dcterms:W3CDTF">2023-08-10T07:36:00Z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